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5"/>
        <w:rPr>
          <w:b w:val="0"/>
          <w:sz w:val="2"/>
        </w:rPr>
      </w:pPr>
    </w:p>
    <w:tbl>
      <w:tblPr>
        <w:tblW w:w="0" w:type="auto"/>
        <w:jc w:val="left"/>
        <w:tblInd w:w="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26"/>
        <w:gridCol w:w="4071"/>
        <w:gridCol w:w="1713"/>
        <w:gridCol w:w="1690"/>
      </w:tblGrid>
      <w:tr>
        <w:trPr>
          <w:trHeight w:val="1455" w:hRule="atLeast"/>
        </w:trPr>
        <w:tc>
          <w:tcPr>
            <w:tcW w:w="3326" w:type="dxa"/>
          </w:tcPr>
          <w:p>
            <w:pPr>
              <w:pStyle w:val="TableParagraph"/>
              <w:spacing w:before="15"/>
              <w:ind w:left="232"/>
              <w:jc w:val="left"/>
              <w:rPr>
                <w:sz w:val="16"/>
              </w:rPr>
            </w:pPr>
            <w:r>
              <w:rPr>
                <w:sz w:val="16"/>
              </w:rPr>
              <w:t>Nazwa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adres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jednostki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sprawozdawczej</w:t>
            </w:r>
          </w:p>
          <w:p>
            <w:pPr>
              <w:pStyle w:val="TableParagraph"/>
              <w:spacing w:line="216" w:lineRule="auto" w:before="86"/>
              <w:ind w:left="58" w:right="3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ZESPÓŁ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SZKÓŁ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NR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16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W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BIAŁYMSTOKU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(ZS16)</w:t>
            </w:r>
          </w:p>
          <w:p>
            <w:pPr>
              <w:pStyle w:val="TableParagraph"/>
              <w:spacing w:line="158" w:lineRule="exact" w:before="0"/>
              <w:ind w:left="58" w:right="4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UL.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ZWYCIĘSTWA</w:t>
            </w:r>
            <w:r>
              <w:rPr>
                <w:b/>
                <w:spacing w:val="-5"/>
                <w:sz w:val="16"/>
              </w:rPr>
              <w:t> 28</w:t>
            </w:r>
          </w:p>
          <w:p>
            <w:pPr>
              <w:pStyle w:val="TableParagraph"/>
              <w:spacing w:line="174" w:lineRule="exact" w:before="0"/>
              <w:ind w:left="5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15-703 </w:t>
            </w:r>
            <w:r>
              <w:rPr>
                <w:b/>
                <w:spacing w:val="-2"/>
                <w:sz w:val="16"/>
              </w:rPr>
              <w:t>BIAŁYSTOK</w:t>
            </w:r>
          </w:p>
          <w:p>
            <w:pPr>
              <w:pStyle w:val="TableParagraph"/>
              <w:spacing w:before="49"/>
              <w:ind w:left="58" w:right="3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052243400</w:t>
            </w:r>
          </w:p>
          <w:p>
            <w:pPr>
              <w:pStyle w:val="TableParagraph"/>
              <w:spacing w:before="37"/>
              <w:ind w:left="58" w:right="169"/>
              <w:jc w:val="center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72288">
                      <wp:simplePos x="0" y="0"/>
                      <wp:positionH relativeFrom="column">
                        <wp:posOffset>44957</wp:posOffset>
                      </wp:positionH>
                      <wp:positionV relativeFrom="paragraph">
                        <wp:posOffset>23606</wp:posOffset>
                      </wp:positionV>
                      <wp:extent cx="1985010" cy="12700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1985010" cy="12700"/>
                                <a:chExt cx="1985010" cy="1270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6350"/>
                                  <a:ext cx="19850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5010" h="0">
                                      <a:moveTo>
                                        <a:pt x="0" y="0"/>
                                      </a:moveTo>
                                      <a:lnTo>
                                        <a:pt x="1984755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54pt;margin-top:1.858743pt;width:156.3pt;height:1pt;mso-position-horizontal-relative:column;mso-position-vertical-relative:paragraph;z-index:-15944192" id="docshapegroup1" coordorigin="71,37" coordsize="3126,20">
                      <v:line style="position:absolute" from="71,47" to="3196,47" stroked="true" strokeweight="1pt" strokecolor="#000000">
                        <v:stroke dashstyle="shortdot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Numer identyfikacyjny </w:t>
            </w:r>
            <w:r>
              <w:rPr>
                <w:spacing w:val="-2"/>
                <w:sz w:val="16"/>
              </w:rPr>
              <w:t>REGON</w:t>
            </w:r>
          </w:p>
        </w:tc>
        <w:tc>
          <w:tcPr>
            <w:tcW w:w="4071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312" w:lineRule="auto" w:before="166"/>
              <w:ind w:left="685" w:right="7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Rachunek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zysków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strat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jednostki (wariant porównawczy) sporządzony na dzień 31/12/2025</w:t>
            </w:r>
          </w:p>
        </w:tc>
        <w:tc>
          <w:tcPr>
            <w:tcW w:w="3403" w:type="dxa"/>
            <w:gridSpan w:val="2"/>
            <w:tcBorders>
              <w:left w:val="single" w:sz="12" w:space="0" w:color="000000"/>
            </w:tcBorders>
          </w:tcPr>
          <w:p>
            <w:pPr>
              <w:pStyle w:val="TableParagraph"/>
              <w:spacing w:before="15"/>
              <w:ind w:right="274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Adresat:</w:t>
            </w:r>
          </w:p>
          <w:p>
            <w:pPr>
              <w:pStyle w:val="TableParagraph"/>
              <w:spacing w:line="216" w:lineRule="auto" w:before="86"/>
              <w:ind w:left="511" w:right="749" w:firstLine="4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71776">
                      <wp:simplePos x="0" y="0"/>
                      <wp:positionH relativeFrom="column">
                        <wp:posOffset>72135</wp:posOffset>
                      </wp:positionH>
                      <wp:positionV relativeFrom="paragraph">
                        <wp:posOffset>714271</wp:posOffset>
                      </wp:positionV>
                      <wp:extent cx="1985010" cy="12700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1985010" cy="12700"/>
                                <a:chExt cx="1985010" cy="1270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6350"/>
                                  <a:ext cx="19850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5010" h="0">
                                      <a:moveTo>
                                        <a:pt x="0" y="0"/>
                                      </a:moveTo>
                                      <a:lnTo>
                                        <a:pt x="1984756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68pt;margin-top:56.241871pt;width:156.3pt;height:1pt;mso-position-horizontal-relative:column;mso-position-vertical-relative:paragraph;z-index:-15944704" id="docshapegroup2" coordorigin="114,1125" coordsize="3126,20">
                      <v:line style="position:absolute" from="114,1135" to="3239,1135" stroked="true" strokeweight="1pt" strokecolor="#000000">
                        <v:stroke dashstyle="shortdot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Urząd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Miejski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w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Białymstoku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z w:val="16"/>
              </w:rPr>
              <w:t>Departament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Finansów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Miasta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z w:val="16"/>
              </w:rPr>
              <w:t>ul. Słonimska 1</w:t>
            </w:r>
          </w:p>
          <w:p>
            <w:pPr>
              <w:pStyle w:val="TableParagraph"/>
              <w:spacing w:line="167" w:lineRule="exact" w:before="0"/>
              <w:ind w:right="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15-950 </w:t>
            </w:r>
            <w:r>
              <w:rPr>
                <w:b/>
                <w:spacing w:val="-2"/>
                <w:sz w:val="16"/>
              </w:rPr>
              <w:t>Białystok</w:t>
            </w:r>
          </w:p>
        </w:tc>
      </w:tr>
      <w:tr>
        <w:trPr>
          <w:trHeight w:val="437" w:hRule="atLeast"/>
        </w:trPr>
        <w:tc>
          <w:tcPr>
            <w:tcW w:w="7397" w:type="dxa"/>
            <w:gridSpan w:val="2"/>
            <w:tcBorders>
              <w:left w:val="double" w:sz="8" w:space="0" w:color="000000"/>
              <w:bottom w:val="doub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713" w:type="dxa"/>
            <w:tcBorders>
              <w:left w:val="single" w:sz="12" w:space="0" w:color="000000"/>
              <w:bottom w:val="doub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="216" w:lineRule="auto" w:before="14"/>
              <w:ind w:left="196" w:right="190" w:firstLine="14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Stan na koniec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z w:val="16"/>
              </w:rPr>
              <w:t>roku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poprzedniego</w:t>
            </w:r>
          </w:p>
        </w:tc>
        <w:tc>
          <w:tcPr>
            <w:tcW w:w="1690" w:type="dxa"/>
            <w:tcBorders>
              <w:left w:val="single" w:sz="12" w:space="0" w:color="000000"/>
              <w:bottom w:val="double" w:sz="8" w:space="0" w:color="000000"/>
              <w:right w:val="double" w:sz="8" w:space="0" w:color="000000"/>
            </w:tcBorders>
          </w:tcPr>
          <w:p>
            <w:pPr>
              <w:pStyle w:val="TableParagraph"/>
              <w:spacing w:line="216" w:lineRule="auto" w:before="10"/>
              <w:ind w:left="295" w:right="320" w:hanging="1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Stan na koniec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z w:val="16"/>
              </w:rPr>
              <w:t>roku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bieżącego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top w:val="double" w:sz="8" w:space="0" w:color="000000"/>
              <w:left w:val="double" w:sz="8" w:space="0" w:color="000000"/>
            </w:tcBorders>
          </w:tcPr>
          <w:p>
            <w:pPr>
              <w:pStyle w:val="TableParagraph"/>
              <w:ind w:left="16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A.</w:t>
            </w:r>
            <w:r>
              <w:rPr>
                <w:b/>
                <w:spacing w:val="48"/>
                <w:sz w:val="16"/>
              </w:rPr>
              <w:t>  </w:t>
            </w:r>
            <w:r>
              <w:rPr>
                <w:b/>
                <w:sz w:val="16"/>
              </w:rPr>
              <w:t>Przychody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netto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z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podstawowej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działalności</w:t>
            </w:r>
            <w:r>
              <w:rPr>
                <w:b/>
                <w:spacing w:val="-2"/>
                <w:sz w:val="16"/>
              </w:rPr>
              <w:t> operacyjnej</w:t>
            </w:r>
          </w:p>
        </w:tc>
        <w:tc>
          <w:tcPr>
            <w:tcW w:w="1713" w:type="dxa"/>
            <w:tcBorders>
              <w:top w:val="double" w:sz="8" w:space="0" w:color="000000"/>
            </w:tcBorders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z w:val="16"/>
              </w:rPr>
              <w:t>371 </w:t>
            </w:r>
            <w:r>
              <w:rPr>
                <w:b/>
                <w:spacing w:val="-2"/>
                <w:sz w:val="16"/>
              </w:rPr>
              <w:t>299,79</w:t>
            </w:r>
          </w:p>
        </w:tc>
        <w:tc>
          <w:tcPr>
            <w:tcW w:w="1690" w:type="dxa"/>
            <w:tcBorders>
              <w:top w:val="double" w:sz="8" w:space="0" w:color="000000"/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z w:val="16"/>
              </w:rPr>
              <w:t>424 </w:t>
            </w:r>
            <w:r>
              <w:rPr>
                <w:b/>
                <w:spacing w:val="-2"/>
                <w:sz w:val="16"/>
              </w:rPr>
              <w:t>693,96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tabs>
                <w:tab w:pos="502" w:val="left" w:leader="none"/>
              </w:tabs>
              <w:ind w:left="191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I.</w:t>
            </w:r>
            <w:r>
              <w:rPr>
                <w:sz w:val="16"/>
              </w:rPr>
              <w:tab/>
              <w:t>Przychody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netto ze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sprzedaży </w:t>
            </w:r>
            <w:r>
              <w:rPr>
                <w:spacing w:val="-2"/>
                <w:sz w:val="16"/>
              </w:rPr>
              <w:t>produktów</w:t>
            </w:r>
          </w:p>
        </w:tc>
        <w:tc>
          <w:tcPr>
            <w:tcW w:w="1713" w:type="dxa"/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z w:val="16"/>
              </w:rPr>
              <w:t>184 </w:t>
            </w:r>
            <w:r>
              <w:rPr>
                <w:b/>
                <w:spacing w:val="-2"/>
                <w:sz w:val="16"/>
              </w:rPr>
              <w:t>500,00</w:t>
            </w:r>
          </w:p>
        </w:tc>
        <w:tc>
          <w:tcPr>
            <w:tcW w:w="1690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z w:val="16"/>
              </w:rPr>
              <w:t>180 </w:t>
            </w:r>
            <w:r>
              <w:rPr>
                <w:b/>
                <w:spacing w:val="-2"/>
                <w:sz w:val="16"/>
              </w:rPr>
              <w:t>546,00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6"/>
              </w:rPr>
            </w:pPr>
            <w:r>
              <w:rPr>
                <w:sz w:val="16"/>
              </w:rPr>
              <w:t>II.</w:t>
            </w:r>
            <w:r>
              <w:rPr>
                <w:spacing w:val="47"/>
                <w:sz w:val="16"/>
              </w:rPr>
              <w:t>  </w:t>
            </w:r>
            <w:r>
              <w:rPr>
                <w:sz w:val="16"/>
              </w:rPr>
              <w:t>Zmiana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stanu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produktów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(zwiększenie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wartość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dodatnia,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zmniejszenie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wartość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ujemna)</w:t>
            </w:r>
          </w:p>
        </w:tc>
        <w:tc>
          <w:tcPr>
            <w:tcW w:w="1713" w:type="dxa"/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0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ind w:left="131"/>
              <w:jc w:val="left"/>
              <w:rPr>
                <w:sz w:val="16"/>
              </w:rPr>
            </w:pPr>
            <w:r>
              <w:rPr>
                <w:sz w:val="16"/>
              </w:rPr>
              <w:t>III.</w:t>
            </w:r>
            <w:r>
              <w:rPr>
                <w:spacing w:val="39"/>
                <w:sz w:val="16"/>
              </w:rPr>
              <w:t>  </w:t>
            </w:r>
            <w:r>
              <w:rPr>
                <w:sz w:val="16"/>
              </w:rPr>
              <w:t>Koszt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wytworzenia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produktów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własne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potrzeby</w:t>
            </w:r>
            <w:r>
              <w:rPr>
                <w:spacing w:val="-2"/>
                <w:sz w:val="16"/>
              </w:rPr>
              <w:t> jednostki</w:t>
            </w:r>
          </w:p>
        </w:tc>
        <w:tc>
          <w:tcPr>
            <w:tcW w:w="1713" w:type="dxa"/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0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ind w:left="131"/>
              <w:jc w:val="left"/>
              <w:rPr>
                <w:sz w:val="16"/>
              </w:rPr>
            </w:pPr>
            <w:r>
              <w:rPr>
                <w:sz w:val="16"/>
              </w:rPr>
              <w:t>IV.</w:t>
            </w:r>
            <w:r>
              <w:rPr>
                <w:spacing w:val="37"/>
                <w:sz w:val="16"/>
              </w:rPr>
              <w:t>  </w:t>
            </w:r>
            <w:r>
              <w:rPr>
                <w:sz w:val="16"/>
              </w:rPr>
              <w:t>Przychody netto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ze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sprzedaży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towarów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materiałów</w:t>
            </w:r>
          </w:p>
        </w:tc>
        <w:tc>
          <w:tcPr>
            <w:tcW w:w="1713" w:type="dxa"/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0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6"/>
              </w:rPr>
            </w:pPr>
            <w:r>
              <w:rPr>
                <w:sz w:val="16"/>
              </w:rPr>
              <w:t>V.</w:t>
            </w:r>
            <w:r>
              <w:rPr>
                <w:spacing w:val="43"/>
                <w:sz w:val="16"/>
              </w:rPr>
              <w:t>  </w:t>
            </w:r>
            <w:r>
              <w:rPr>
                <w:sz w:val="16"/>
              </w:rPr>
              <w:t>Dotacje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finansowanie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działalności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podstawowej</w:t>
            </w:r>
          </w:p>
        </w:tc>
        <w:tc>
          <w:tcPr>
            <w:tcW w:w="1713" w:type="dxa"/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0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ind w:left="131"/>
              <w:jc w:val="left"/>
              <w:rPr>
                <w:sz w:val="16"/>
              </w:rPr>
            </w:pPr>
            <w:r>
              <w:rPr>
                <w:sz w:val="16"/>
              </w:rPr>
              <w:t>VI.</w:t>
            </w:r>
            <w:r>
              <w:rPr>
                <w:spacing w:val="39"/>
                <w:sz w:val="16"/>
              </w:rPr>
              <w:t>  </w:t>
            </w:r>
            <w:r>
              <w:rPr>
                <w:sz w:val="16"/>
              </w:rPr>
              <w:t>Przychody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z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tytułu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dochodów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budżetowych</w:t>
            </w:r>
          </w:p>
        </w:tc>
        <w:tc>
          <w:tcPr>
            <w:tcW w:w="1713" w:type="dxa"/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z w:val="16"/>
              </w:rPr>
              <w:t>186 </w:t>
            </w:r>
            <w:r>
              <w:rPr>
                <w:b/>
                <w:spacing w:val="-2"/>
                <w:sz w:val="16"/>
              </w:rPr>
              <w:t>799,79</w:t>
            </w:r>
          </w:p>
        </w:tc>
        <w:tc>
          <w:tcPr>
            <w:tcW w:w="1690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z w:val="16"/>
              </w:rPr>
              <w:t>244 </w:t>
            </w:r>
            <w:r>
              <w:rPr>
                <w:b/>
                <w:spacing w:val="-2"/>
                <w:sz w:val="16"/>
              </w:rPr>
              <w:t>147,96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ind w:left="16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B.</w:t>
            </w:r>
            <w:r>
              <w:rPr>
                <w:b/>
                <w:spacing w:val="49"/>
                <w:sz w:val="16"/>
              </w:rPr>
              <w:t>  </w:t>
            </w:r>
            <w:r>
              <w:rPr>
                <w:b/>
                <w:sz w:val="16"/>
              </w:rPr>
              <w:t>Koszty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działalności</w:t>
            </w:r>
            <w:r>
              <w:rPr>
                <w:b/>
                <w:spacing w:val="-2"/>
                <w:sz w:val="16"/>
              </w:rPr>
              <w:t> operacyjnej</w:t>
            </w:r>
          </w:p>
        </w:tc>
        <w:tc>
          <w:tcPr>
            <w:tcW w:w="1713" w:type="dxa"/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z w:val="16"/>
              </w:rPr>
              <w:t>19 925 </w:t>
            </w:r>
            <w:r>
              <w:rPr>
                <w:b/>
                <w:spacing w:val="-2"/>
                <w:sz w:val="16"/>
              </w:rPr>
              <w:t>202,20</w:t>
            </w:r>
          </w:p>
        </w:tc>
        <w:tc>
          <w:tcPr>
            <w:tcW w:w="1690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z w:val="16"/>
              </w:rPr>
              <w:t>21 206 </w:t>
            </w:r>
            <w:r>
              <w:rPr>
                <w:b/>
                <w:spacing w:val="-2"/>
                <w:sz w:val="16"/>
              </w:rPr>
              <w:t>057,82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tabs>
                <w:tab w:pos="502" w:val="left" w:leader="none"/>
              </w:tabs>
              <w:ind w:left="191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I.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Amortyzacja</w:t>
            </w:r>
          </w:p>
        </w:tc>
        <w:tc>
          <w:tcPr>
            <w:tcW w:w="1713" w:type="dxa"/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z w:val="16"/>
              </w:rPr>
              <w:t>276 </w:t>
            </w:r>
            <w:r>
              <w:rPr>
                <w:b/>
                <w:spacing w:val="-2"/>
                <w:sz w:val="16"/>
              </w:rPr>
              <w:t>248,21</w:t>
            </w:r>
          </w:p>
        </w:tc>
        <w:tc>
          <w:tcPr>
            <w:tcW w:w="1690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z w:val="16"/>
              </w:rPr>
              <w:t>299 </w:t>
            </w:r>
            <w:r>
              <w:rPr>
                <w:b/>
                <w:spacing w:val="-2"/>
                <w:sz w:val="16"/>
              </w:rPr>
              <w:t>676,62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6"/>
              </w:rPr>
            </w:pPr>
            <w:r>
              <w:rPr>
                <w:sz w:val="16"/>
              </w:rPr>
              <w:t>II.</w:t>
            </w:r>
            <w:r>
              <w:rPr>
                <w:spacing w:val="52"/>
                <w:sz w:val="16"/>
              </w:rPr>
              <w:t>  </w:t>
            </w:r>
            <w:r>
              <w:rPr>
                <w:sz w:val="16"/>
              </w:rPr>
              <w:t>Zużycie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materiałów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> energii</w:t>
            </w:r>
          </w:p>
        </w:tc>
        <w:tc>
          <w:tcPr>
            <w:tcW w:w="1713" w:type="dxa"/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z w:val="16"/>
              </w:rPr>
              <w:t>800 </w:t>
            </w:r>
            <w:r>
              <w:rPr>
                <w:b/>
                <w:spacing w:val="-2"/>
                <w:sz w:val="16"/>
              </w:rPr>
              <w:t>397,46</w:t>
            </w:r>
          </w:p>
        </w:tc>
        <w:tc>
          <w:tcPr>
            <w:tcW w:w="1690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z w:val="16"/>
              </w:rPr>
              <w:t>986 </w:t>
            </w:r>
            <w:r>
              <w:rPr>
                <w:b/>
                <w:spacing w:val="-2"/>
                <w:sz w:val="16"/>
              </w:rPr>
              <w:t>111,99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ind w:left="131"/>
              <w:jc w:val="left"/>
              <w:rPr>
                <w:sz w:val="16"/>
              </w:rPr>
            </w:pPr>
            <w:r>
              <w:rPr>
                <w:sz w:val="16"/>
              </w:rPr>
              <w:t>III.</w:t>
            </w:r>
            <w:r>
              <w:rPr>
                <w:spacing w:val="43"/>
                <w:sz w:val="16"/>
              </w:rPr>
              <w:t>  </w:t>
            </w:r>
            <w:r>
              <w:rPr>
                <w:sz w:val="16"/>
              </w:rPr>
              <w:t>Usługi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obce</w:t>
            </w:r>
          </w:p>
        </w:tc>
        <w:tc>
          <w:tcPr>
            <w:tcW w:w="1713" w:type="dxa"/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z w:val="16"/>
              </w:rPr>
              <w:t>548 </w:t>
            </w:r>
            <w:r>
              <w:rPr>
                <w:b/>
                <w:spacing w:val="-2"/>
                <w:sz w:val="16"/>
              </w:rPr>
              <w:t>612,58</w:t>
            </w:r>
          </w:p>
        </w:tc>
        <w:tc>
          <w:tcPr>
            <w:tcW w:w="1690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z w:val="16"/>
              </w:rPr>
              <w:t>447 </w:t>
            </w:r>
            <w:r>
              <w:rPr>
                <w:b/>
                <w:spacing w:val="-2"/>
                <w:sz w:val="16"/>
              </w:rPr>
              <w:t>345,73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ind w:left="131"/>
              <w:jc w:val="left"/>
              <w:rPr>
                <w:sz w:val="16"/>
              </w:rPr>
            </w:pPr>
            <w:r>
              <w:rPr>
                <w:sz w:val="16"/>
              </w:rPr>
              <w:t>IV.</w:t>
            </w:r>
            <w:r>
              <w:rPr>
                <w:spacing w:val="38"/>
                <w:sz w:val="16"/>
              </w:rPr>
              <w:t>  </w:t>
            </w:r>
            <w:r>
              <w:rPr>
                <w:sz w:val="16"/>
              </w:rPr>
              <w:t>Podatki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opłaty</w:t>
            </w:r>
          </w:p>
        </w:tc>
        <w:tc>
          <w:tcPr>
            <w:tcW w:w="1713" w:type="dxa"/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z w:val="16"/>
              </w:rPr>
              <w:t>14 </w:t>
            </w:r>
            <w:r>
              <w:rPr>
                <w:b/>
                <w:spacing w:val="-2"/>
                <w:sz w:val="16"/>
              </w:rPr>
              <w:t>347,34</w:t>
            </w:r>
          </w:p>
        </w:tc>
        <w:tc>
          <w:tcPr>
            <w:tcW w:w="1690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z w:val="16"/>
              </w:rPr>
              <w:t>14 </w:t>
            </w:r>
            <w:r>
              <w:rPr>
                <w:b/>
                <w:spacing w:val="-2"/>
                <w:sz w:val="16"/>
              </w:rPr>
              <w:t>357,99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6"/>
              </w:rPr>
            </w:pPr>
            <w:r>
              <w:rPr>
                <w:sz w:val="16"/>
              </w:rPr>
              <w:t>V.</w:t>
            </w:r>
            <w:r>
              <w:rPr>
                <w:spacing w:val="53"/>
                <w:sz w:val="16"/>
              </w:rPr>
              <w:t>  </w:t>
            </w:r>
            <w:r>
              <w:rPr>
                <w:spacing w:val="-2"/>
                <w:sz w:val="16"/>
              </w:rPr>
              <w:t>Wynagrodzenia</w:t>
            </w:r>
          </w:p>
        </w:tc>
        <w:tc>
          <w:tcPr>
            <w:tcW w:w="1713" w:type="dxa"/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z w:val="16"/>
              </w:rPr>
              <w:t>14 737 </w:t>
            </w:r>
            <w:r>
              <w:rPr>
                <w:b/>
                <w:spacing w:val="-2"/>
                <w:sz w:val="16"/>
              </w:rPr>
              <w:t>170,81</w:t>
            </w:r>
          </w:p>
        </w:tc>
        <w:tc>
          <w:tcPr>
            <w:tcW w:w="1690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z w:val="16"/>
              </w:rPr>
              <w:t>15 669 </w:t>
            </w:r>
            <w:r>
              <w:rPr>
                <w:b/>
                <w:spacing w:val="-2"/>
                <w:sz w:val="16"/>
              </w:rPr>
              <w:t>427,16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ind w:left="131"/>
              <w:jc w:val="left"/>
              <w:rPr>
                <w:sz w:val="16"/>
              </w:rPr>
            </w:pPr>
            <w:r>
              <w:rPr>
                <w:sz w:val="16"/>
              </w:rPr>
              <w:t>VI.</w:t>
            </w:r>
            <w:r>
              <w:rPr>
                <w:spacing w:val="31"/>
                <w:sz w:val="16"/>
              </w:rPr>
              <w:t>  </w:t>
            </w:r>
            <w:r>
              <w:rPr>
                <w:sz w:val="16"/>
              </w:rPr>
              <w:t>Ubezpieczenia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społeczne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inne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świadczenia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dla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pracowników</w:t>
            </w:r>
          </w:p>
        </w:tc>
        <w:tc>
          <w:tcPr>
            <w:tcW w:w="1713" w:type="dxa"/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z w:val="16"/>
              </w:rPr>
              <w:t>3 477 </w:t>
            </w:r>
            <w:r>
              <w:rPr>
                <w:b/>
                <w:spacing w:val="-2"/>
                <w:sz w:val="16"/>
              </w:rPr>
              <w:t>754,35</w:t>
            </w:r>
          </w:p>
        </w:tc>
        <w:tc>
          <w:tcPr>
            <w:tcW w:w="1690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z w:val="16"/>
              </w:rPr>
              <w:t>3 747 </w:t>
            </w:r>
            <w:r>
              <w:rPr>
                <w:b/>
                <w:spacing w:val="-2"/>
                <w:sz w:val="16"/>
              </w:rPr>
              <w:t>560,58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ind w:left="101"/>
              <w:jc w:val="left"/>
              <w:rPr>
                <w:sz w:val="16"/>
              </w:rPr>
            </w:pPr>
            <w:r>
              <w:rPr>
                <w:sz w:val="16"/>
              </w:rPr>
              <w:t>VII.</w:t>
            </w:r>
            <w:r>
              <w:rPr>
                <w:spacing w:val="73"/>
                <w:w w:val="150"/>
                <w:sz w:val="16"/>
              </w:rPr>
              <w:t> </w:t>
            </w:r>
            <w:r>
              <w:rPr>
                <w:sz w:val="16"/>
              </w:rPr>
              <w:t>Pozostałe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koszty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rodzajowe</w:t>
            </w:r>
          </w:p>
        </w:tc>
        <w:tc>
          <w:tcPr>
            <w:tcW w:w="1713" w:type="dxa"/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z w:val="16"/>
              </w:rPr>
              <w:t>24 </w:t>
            </w:r>
            <w:r>
              <w:rPr>
                <w:b/>
                <w:spacing w:val="-2"/>
                <w:sz w:val="16"/>
              </w:rPr>
              <w:t>176,99</w:t>
            </w:r>
          </w:p>
        </w:tc>
        <w:tc>
          <w:tcPr>
            <w:tcW w:w="1690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ind w:left="71"/>
              <w:jc w:val="left"/>
              <w:rPr>
                <w:sz w:val="16"/>
              </w:rPr>
            </w:pPr>
            <w:r>
              <w:rPr>
                <w:sz w:val="16"/>
              </w:rPr>
              <w:t>VIII.</w:t>
            </w:r>
            <w:r>
              <w:rPr>
                <w:spacing w:val="70"/>
                <w:sz w:val="16"/>
              </w:rPr>
              <w:t> </w:t>
            </w:r>
            <w:r>
              <w:rPr>
                <w:sz w:val="16"/>
              </w:rPr>
              <w:t>Wartość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sprzedanych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towarów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> materiałów</w:t>
            </w:r>
          </w:p>
        </w:tc>
        <w:tc>
          <w:tcPr>
            <w:tcW w:w="1713" w:type="dxa"/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0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ind w:left="131"/>
              <w:jc w:val="left"/>
              <w:rPr>
                <w:sz w:val="16"/>
              </w:rPr>
            </w:pPr>
            <w:r>
              <w:rPr>
                <w:sz w:val="16"/>
              </w:rPr>
              <w:t>IX.</w:t>
            </w:r>
            <w:r>
              <w:rPr>
                <w:spacing w:val="35"/>
                <w:sz w:val="16"/>
              </w:rPr>
              <w:t>  </w:t>
            </w:r>
            <w:r>
              <w:rPr>
                <w:sz w:val="16"/>
              </w:rPr>
              <w:t>Inne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świadczenia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finansowane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z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budżetu</w:t>
            </w:r>
          </w:p>
        </w:tc>
        <w:tc>
          <w:tcPr>
            <w:tcW w:w="1713" w:type="dxa"/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z w:val="16"/>
              </w:rPr>
              <w:t>46 </w:t>
            </w:r>
            <w:r>
              <w:rPr>
                <w:b/>
                <w:spacing w:val="-2"/>
                <w:sz w:val="16"/>
              </w:rPr>
              <w:t>494,46</w:t>
            </w:r>
          </w:p>
        </w:tc>
        <w:tc>
          <w:tcPr>
            <w:tcW w:w="1690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z w:val="16"/>
              </w:rPr>
              <w:t>41 </w:t>
            </w:r>
            <w:r>
              <w:rPr>
                <w:b/>
                <w:spacing w:val="-2"/>
                <w:sz w:val="16"/>
              </w:rPr>
              <w:t>577,75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6"/>
              </w:rPr>
            </w:pPr>
            <w:r>
              <w:rPr>
                <w:sz w:val="16"/>
              </w:rPr>
              <w:t>X.</w:t>
            </w:r>
            <w:r>
              <w:rPr>
                <w:spacing w:val="49"/>
                <w:sz w:val="16"/>
              </w:rPr>
              <w:t>  </w:t>
            </w:r>
            <w:r>
              <w:rPr>
                <w:sz w:val="16"/>
              </w:rPr>
              <w:t>Pozostałe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obciążenia</w:t>
            </w:r>
          </w:p>
        </w:tc>
        <w:tc>
          <w:tcPr>
            <w:tcW w:w="1713" w:type="dxa"/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0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ind w:left="16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C.</w:t>
            </w:r>
            <w:r>
              <w:rPr>
                <w:b/>
                <w:spacing w:val="49"/>
                <w:sz w:val="16"/>
              </w:rPr>
              <w:t>  </w:t>
            </w:r>
            <w:r>
              <w:rPr>
                <w:b/>
                <w:sz w:val="16"/>
              </w:rPr>
              <w:t>Zysk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(strata)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z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działalności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podstawowej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(A-</w:t>
            </w:r>
            <w:r>
              <w:rPr>
                <w:b/>
                <w:spacing w:val="-5"/>
                <w:sz w:val="16"/>
              </w:rPr>
              <w:t>B)</w:t>
            </w:r>
          </w:p>
        </w:tc>
        <w:tc>
          <w:tcPr>
            <w:tcW w:w="1713" w:type="dxa"/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z w:val="16"/>
              </w:rPr>
              <w:t>-19 553 </w:t>
            </w:r>
            <w:r>
              <w:rPr>
                <w:b/>
                <w:spacing w:val="-2"/>
                <w:sz w:val="16"/>
              </w:rPr>
              <w:t>902,41</w:t>
            </w:r>
          </w:p>
        </w:tc>
        <w:tc>
          <w:tcPr>
            <w:tcW w:w="1690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z w:val="16"/>
              </w:rPr>
              <w:t>-20 781 </w:t>
            </w:r>
            <w:r>
              <w:rPr>
                <w:b/>
                <w:spacing w:val="-2"/>
                <w:sz w:val="16"/>
              </w:rPr>
              <w:t>363,86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ind w:left="16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D.</w:t>
            </w:r>
            <w:r>
              <w:rPr>
                <w:b/>
                <w:spacing w:val="48"/>
                <w:sz w:val="16"/>
              </w:rPr>
              <w:t>  </w:t>
            </w:r>
            <w:r>
              <w:rPr>
                <w:b/>
                <w:sz w:val="16"/>
              </w:rPr>
              <w:t>Pozostałe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przychody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operacyjne</w:t>
            </w:r>
          </w:p>
        </w:tc>
        <w:tc>
          <w:tcPr>
            <w:tcW w:w="1713" w:type="dxa"/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z w:val="16"/>
              </w:rPr>
              <w:t>113 </w:t>
            </w:r>
            <w:r>
              <w:rPr>
                <w:b/>
                <w:spacing w:val="-2"/>
                <w:sz w:val="16"/>
              </w:rPr>
              <w:t>982,67</w:t>
            </w:r>
          </w:p>
        </w:tc>
        <w:tc>
          <w:tcPr>
            <w:tcW w:w="1690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z w:val="16"/>
              </w:rPr>
              <w:t>79 </w:t>
            </w:r>
            <w:r>
              <w:rPr>
                <w:b/>
                <w:spacing w:val="-2"/>
                <w:sz w:val="16"/>
              </w:rPr>
              <w:t>031,66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tabs>
                <w:tab w:pos="502" w:val="left" w:leader="none"/>
              </w:tabs>
              <w:ind w:left="191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I.</w:t>
            </w:r>
            <w:r>
              <w:rPr>
                <w:sz w:val="16"/>
              </w:rPr>
              <w:tab/>
              <w:t>Zysk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ze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zbycia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niefinansowych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aktywów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trwałych</w:t>
            </w:r>
          </w:p>
        </w:tc>
        <w:tc>
          <w:tcPr>
            <w:tcW w:w="1713" w:type="dxa"/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0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6"/>
              </w:rPr>
            </w:pPr>
            <w:r>
              <w:rPr>
                <w:sz w:val="16"/>
              </w:rPr>
              <w:t>II.</w:t>
            </w:r>
            <w:r>
              <w:rPr>
                <w:spacing w:val="57"/>
                <w:sz w:val="16"/>
              </w:rPr>
              <w:t>  </w:t>
            </w:r>
            <w:r>
              <w:rPr>
                <w:spacing w:val="-2"/>
                <w:sz w:val="16"/>
              </w:rPr>
              <w:t>Dotacje</w:t>
            </w:r>
          </w:p>
        </w:tc>
        <w:tc>
          <w:tcPr>
            <w:tcW w:w="1713" w:type="dxa"/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0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ind w:left="131"/>
              <w:jc w:val="left"/>
              <w:rPr>
                <w:sz w:val="16"/>
              </w:rPr>
            </w:pPr>
            <w:r>
              <w:rPr>
                <w:sz w:val="16"/>
              </w:rPr>
              <w:t>III.</w:t>
            </w:r>
            <w:r>
              <w:rPr>
                <w:spacing w:val="44"/>
                <w:sz w:val="16"/>
              </w:rPr>
              <w:t>  </w:t>
            </w:r>
            <w:r>
              <w:rPr>
                <w:sz w:val="16"/>
              </w:rPr>
              <w:t>Inne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przychody </w:t>
            </w:r>
            <w:r>
              <w:rPr>
                <w:spacing w:val="-2"/>
                <w:sz w:val="16"/>
              </w:rPr>
              <w:t>operacyjne</w:t>
            </w:r>
          </w:p>
        </w:tc>
        <w:tc>
          <w:tcPr>
            <w:tcW w:w="1713" w:type="dxa"/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z w:val="16"/>
              </w:rPr>
              <w:t>113 </w:t>
            </w:r>
            <w:r>
              <w:rPr>
                <w:b/>
                <w:spacing w:val="-2"/>
                <w:sz w:val="16"/>
              </w:rPr>
              <w:t>982,67</w:t>
            </w:r>
          </w:p>
        </w:tc>
        <w:tc>
          <w:tcPr>
            <w:tcW w:w="1690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z w:val="16"/>
              </w:rPr>
              <w:t>79 </w:t>
            </w:r>
            <w:r>
              <w:rPr>
                <w:b/>
                <w:spacing w:val="-2"/>
                <w:sz w:val="16"/>
              </w:rPr>
              <w:t>031,66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ind w:left="16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E.</w:t>
            </w:r>
            <w:r>
              <w:rPr>
                <w:b/>
                <w:spacing w:val="48"/>
                <w:sz w:val="16"/>
              </w:rPr>
              <w:t>  </w:t>
            </w:r>
            <w:r>
              <w:rPr>
                <w:b/>
                <w:sz w:val="16"/>
              </w:rPr>
              <w:t>Pozostałe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koszty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operacyjne</w:t>
            </w:r>
          </w:p>
        </w:tc>
        <w:tc>
          <w:tcPr>
            <w:tcW w:w="1713" w:type="dxa"/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z w:val="16"/>
              </w:rPr>
              <w:t>1 </w:t>
            </w:r>
            <w:r>
              <w:rPr>
                <w:b/>
                <w:spacing w:val="-2"/>
                <w:sz w:val="16"/>
              </w:rPr>
              <w:t>057,62</w:t>
            </w:r>
          </w:p>
        </w:tc>
        <w:tc>
          <w:tcPr>
            <w:tcW w:w="1690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z w:val="16"/>
              </w:rPr>
              <w:t>2 </w:t>
            </w:r>
            <w:r>
              <w:rPr>
                <w:b/>
                <w:spacing w:val="-2"/>
                <w:sz w:val="16"/>
              </w:rPr>
              <w:t>672,42</w:t>
            </w:r>
          </w:p>
        </w:tc>
      </w:tr>
      <w:tr>
        <w:trPr>
          <w:trHeight w:val="212" w:hRule="atLeast"/>
        </w:trPr>
        <w:tc>
          <w:tcPr>
            <w:tcW w:w="7397" w:type="dxa"/>
            <w:gridSpan w:val="2"/>
            <w:tcBorders>
              <w:left w:val="double" w:sz="8" w:space="0" w:color="000000"/>
              <w:bottom w:val="nil"/>
            </w:tcBorders>
          </w:tcPr>
          <w:p>
            <w:pPr>
              <w:pStyle w:val="TableParagraph"/>
              <w:tabs>
                <w:tab w:pos="502" w:val="left" w:leader="none"/>
              </w:tabs>
              <w:spacing w:line="181" w:lineRule="exact"/>
              <w:ind w:left="191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I.</w:t>
            </w:r>
            <w:r>
              <w:rPr>
                <w:sz w:val="16"/>
              </w:rPr>
              <w:tab/>
              <w:t>Koszty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inwestycji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finansowanych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ze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środków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własnych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samorządowych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zakładów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budżetowych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10"/>
                <w:sz w:val="16"/>
              </w:rPr>
              <w:t>i</w:t>
            </w:r>
          </w:p>
        </w:tc>
        <w:tc>
          <w:tcPr>
            <w:tcW w:w="1713" w:type="dxa"/>
            <w:tcBorders>
              <w:bottom w:val="nil"/>
            </w:tcBorders>
          </w:tcPr>
          <w:p>
            <w:pPr>
              <w:pStyle w:val="TableParagraph"/>
              <w:spacing w:line="181" w:lineRule="exact"/>
              <w:ind w:right="6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0" w:type="dxa"/>
            <w:tcBorders>
              <w:bottom w:val="nil"/>
              <w:right w:val="double" w:sz="8" w:space="0" w:color="000000"/>
            </w:tcBorders>
          </w:tcPr>
          <w:p>
            <w:pPr>
              <w:pStyle w:val="TableParagraph"/>
              <w:spacing w:line="181" w:lineRule="exact"/>
              <w:ind w:right="28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153" w:hRule="atLeast"/>
        </w:trPr>
        <w:tc>
          <w:tcPr>
            <w:tcW w:w="10800" w:type="dxa"/>
            <w:gridSpan w:val="4"/>
            <w:tcBorders>
              <w:top w:val="nil"/>
              <w:left w:val="double" w:sz="8" w:space="0" w:color="000000"/>
              <w:right w:val="double" w:sz="8" w:space="0" w:color="000000"/>
            </w:tcBorders>
          </w:tcPr>
          <w:p>
            <w:pPr>
              <w:pStyle w:val="TableParagraph"/>
              <w:spacing w:line="133" w:lineRule="exact" w:before="0"/>
              <w:ind w:left="502"/>
              <w:jc w:val="left"/>
              <w:rPr>
                <w:sz w:val="16"/>
              </w:rPr>
            </w:pPr>
            <w:r>
              <w:rPr>
                <w:sz w:val="16"/>
              </w:rPr>
              <w:t>dochodów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jednostek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budżetowych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gromadzonych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wydzielonym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rachunku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6"/>
              </w:rPr>
            </w:pPr>
            <w:r>
              <w:rPr>
                <w:sz w:val="16"/>
              </w:rPr>
              <w:t>II.</w:t>
            </w:r>
            <w:r>
              <w:rPr>
                <w:spacing w:val="54"/>
                <w:sz w:val="16"/>
              </w:rPr>
              <w:t>  </w:t>
            </w:r>
            <w:r>
              <w:rPr>
                <w:sz w:val="16"/>
              </w:rPr>
              <w:t>Pozostałe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koszty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operacyjne</w:t>
            </w:r>
          </w:p>
        </w:tc>
        <w:tc>
          <w:tcPr>
            <w:tcW w:w="1713" w:type="dxa"/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z w:val="16"/>
              </w:rPr>
              <w:t>1 </w:t>
            </w:r>
            <w:r>
              <w:rPr>
                <w:b/>
                <w:spacing w:val="-2"/>
                <w:sz w:val="16"/>
              </w:rPr>
              <w:t>057,62</w:t>
            </w:r>
          </w:p>
        </w:tc>
        <w:tc>
          <w:tcPr>
            <w:tcW w:w="1690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z w:val="16"/>
              </w:rPr>
              <w:t>2 </w:t>
            </w:r>
            <w:r>
              <w:rPr>
                <w:b/>
                <w:spacing w:val="-2"/>
                <w:sz w:val="16"/>
              </w:rPr>
              <w:t>672,42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ind w:left="16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F.</w:t>
            </w:r>
            <w:r>
              <w:rPr>
                <w:b/>
                <w:spacing w:val="54"/>
                <w:sz w:val="16"/>
              </w:rPr>
              <w:t>  </w:t>
            </w:r>
            <w:r>
              <w:rPr>
                <w:b/>
                <w:sz w:val="16"/>
              </w:rPr>
              <w:t>Zysk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(strata)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z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działalności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operacyjnej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(C+D-</w:t>
            </w:r>
            <w:r>
              <w:rPr>
                <w:b/>
                <w:spacing w:val="-5"/>
                <w:sz w:val="16"/>
              </w:rPr>
              <w:t>E)</w:t>
            </w:r>
          </w:p>
        </w:tc>
        <w:tc>
          <w:tcPr>
            <w:tcW w:w="1713" w:type="dxa"/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z w:val="16"/>
              </w:rPr>
              <w:t>-19 440 </w:t>
            </w:r>
            <w:r>
              <w:rPr>
                <w:b/>
                <w:spacing w:val="-2"/>
                <w:sz w:val="16"/>
              </w:rPr>
              <w:t>977,36</w:t>
            </w:r>
          </w:p>
        </w:tc>
        <w:tc>
          <w:tcPr>
            <w:tcW w:w="1690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z w:val="16"/>
              </w:rPr>
              <w:t>-20 705 </w:t>
            </w:r>
            <w:r>
              <w:rPr>
                <w:b/>
                <w:spacing w:val="-2"/>
                <w:sz w:val="16"/>
              </w:rPr>
              <w:t>004,62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ind w:left="16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G.</w:t>
            </w:r>
            <w:r>
              <w:rPr>
                <w:b/>
                <w:spacing w:val="48"/>
                <w:sz w:val="16"/>
              </w:rPr>
              <w:t>  </w:t>
            </w:r>
            <w:r>
              <w:rPr>
                <w:b/>
                <w:sz w:val="16"/>
              </w:rPr>
              <w:t>Przychody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finansowe</w:t>
            </w:r>
          </w:p>
        </w:tc>
        <w:tc>
          <w:tcPr>
            <w:tcW w:w="1713" w:type="dxa"/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788,53</w:t>
            </w:r>
          </w:p>
        </w:tc>
        <w:tc>
          <w:tcPr>
            <w:tcW w:w="1690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619,81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tabs>
                <w:tab w:pos="502" w:val="left" w:leader="none"/>
              </w:tabs>
              <w:ind w:left="191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I.</w:t>
            </w:r>
            <w:r>
              <w:rPr>
                <w:sz w:val="16"/>
              </w:rPr>
              <w:tab/>
              <w:t>Dywidendy 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udziały w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zyskach</w:t>
            </w:r>
          </w:p>
        </w:tc>
        <w:tc>
          <w:tcPr>
            <w:tcW w:w="1713" w:type="dxa"/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0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6"/>
              </w:rPr>
            </w:pPr>
            <w:r>
              <w:rPr>
                <w:sz w:val="16"/>
              </w:rPr>
              <w:t>II.</w:t>
            </w:r>
            <w:r>
              <w:rPr>
                <w:spacing w:val="57"/>
                <w:sz w:val="16"/>
              </w:rPr>
              <w:t>  </w:t>
            </w:r>
            <w:r>
              <w:rPr>
                <w:spacing w:val="-2"/>
                <w:sz w:val="16"/>
              </w:rPr>
              <w:t>Odsetki</w:t>
            </w:r>
          </w:p>
        </w:tc>
        <w:tc>
          <w:tcPr>
            <w:tcW w:w="1713" w:type="dxa"/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788,53</w:t>
            </w:r>
          </w:p>
        </w:tc>
        <w:tc>
          <w:tcPr>
            <w:tcW w:w="1690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619,81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ind w:left="131"/>
              <w:jc w:val="left"/>
              <w:rPr>
                <w:sz w:val="16"/>
              </w:rPr>
            </w:pPr>
            <w:r>
              <w:rPr>
                <w:sz w:val="16"/>
              </w:rPr>
              <w:t>III.</w:t>
            </w:r>
            <w:r>
              <w:rPr>
                <w:spacing w:val="45"/>
                <w:sz w:val="16"/>
              </w:rPr>
              <w:t>  </w:t>
            </w:r>
            <w:r>
              <w:rPr>
                <w:spacing w:val="-4"/>
                <w:sz w:val="16"/>
              </w:rPr>
              <w:t>Inne</w:t>
            </w:r>
          </w:p>
        </w:tc>
        <w:tc>
          <w:tcPr>
            <w:tcW w:w="1713" w:type="dxa"/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0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ind w:left="16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H.</w:t>
            </w:r>
            <w:r>
              <w:rPr>
                <w:b/>
                <w:spacing w:val="48"/>
                <w:sz w:val="16"/>
              </w:rPr>
              <w:t>  </w:t>
            </w:r>
            <w:r>
              <w:rPr>
                <w:b/>
                <w:sz w:val="16"/>
              </w:rPr>
              <w:t>Koszty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finansowe</w:t>
            </w:r>
          </w:p>
        </w:tc>
        <w:tc>
          <w:tcPr>
            <w:tcW w:w="1713" w:type="dxa"/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0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436,97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tabs>
                <w:tab w:pos="502" w:val="left" w:leader="none"/>
              </w:tabs>
              <w:ind w:left="191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I.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Odsetki</w:t>
            </w:r>
          </w:p>
        </w:tc>
        <w:tc>
          <w:tcPr>
            <w:tcW w:w="1713" w:type="dxa"/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0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6"/>
              </w:rPr>
            </w:pPr>
            <w:r>
              <w:rPr>
                <w:sz w:val="16"/>
              </w:rPr>
              <w:t>II.</w:t>
            </w:r>
            <w:r>
              <w:rPr>
                <w:spacing w:val="57"/>
                <w:sz w:val="16"/>
              </w:rPr>
              <w:t>  </w:t>
            </w:r>
            <w:r>
              <w:rPr>
                <w:spacing w:val="-4"/>
                <w:sz w:val="16"/>
              </w:rPr>
              <w:t>Inne</w:t>
            </w:r>
          </w:p>
        </w:tc>
        <w:tc>
          <w:tcPr>
            <w:tcW w:w="1713" w:type="dxa"/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0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436,97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tabs>
                <w:tab w:pos="502" w:val="left" w:leader="none"/>
              </w:tabs>
              <w:ind w:left="191"/>
              <w:jc w:val="left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I.</w:t>
            </w:r>
            <w:r>
              <w:rPr>
                <w:b/>
                <w:sz w:val="16"/>
              </w:rPr>
              <w:tab/>
              <w:t>Zysk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(strata)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brutto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(F+G-</w:t>
            </w:r>
            <w:r>
              <w:rPr>
                <w:b/>
                <w:spacing w:val="-5"/>
                <w:sz w:val="16"/>
              </w:rPr>
              <w:t>H)</w:t>
            </w:r>
          </w:p>
        </w:tc>
        <w:tc>
          <w:tcPr>
            <w:tcW w:w="1713" w:type="dxa"/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z w:val="16"/>
              </w:rPr>
              <w:t>-19 440 </w:t>
            </w:r>
            <w:r>
              <w:rPr>
                <w:b/>
                <w:spacing w:val="-2"/>
                <w:sz w:val="16"/>
              </w:rPr>
              <w:t>188,83</w:t>
            </w:r>
          </w:p>
        </w:tc>
        <w:tc>
          <w:tcPr>
            <w:tcW w:w="1690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z w:val="16"/>
              </w:rPr>
              <w:t>-20 704 </w:t>
            </w:r>
            <w:r>
              <w:rPr>
                <w:b/>
                <w:spacing w:val="-2"/>
                <w:sz w:val="16"/>
              </w:rPr>
              <w:t>821,78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ind w:left="18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J.</w:t>
            </w:r>
            <w:r>
              <w:rPr>
                <w:b/>
                <w:spacing w:val="56"/>
                <w:sz w:val="16"/>
              </w:rPr>
              <w:t>  </w:t>
            </w:r>
            <w:r>
              <w:rPr>
                <w:b/>
                <w:sz w:val="16"/>
              </w:rPr>
              <w:t>Podatek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dochodowy</w:t>
            </w:r>
          </w:p>
        </w:tc>
        <w:tc>
          <w:tcPr>
            <w:tcW w:w="1713" w:type="dxa"/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0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397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ind w:left="16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K.</w:t>
            </w:r>
            <w:r>
              <w:rPr>
                <w:b/>
                <w:spacing w:val="43"/>
                <w:sz w:val="16"/>
              </w:rPr>
              <w:t>  </w:t>
            </w:r>
            <w:r>
              <w:rPr>
                <w:b/>
                <w:sz w:val="16"/>
              </w:rPr>
              <w:t>Pozostałe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obowiązkowe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zmniejszenia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zysku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(zwiększenia</w:t>
            </w:r>
            <w:r>
              <w:rPr>
                <w:b/>
                <w:spacing w:val="-2"/>
                <w:sz w:val="16"/>
              </w:rPr>
              <w:t> straty)</w:t>
            </w:r>
          </w:p>
        </w:tc>
        <w:tc>
          <w:tcPr>
            <w:tcW w:w="1713" w:type="dxa"/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0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19" w:hRule="atLeast"/>
        </w:trPr>
        <w:tc>
          <w:tcPr>
            <w:tcW w:w="7397" w:type="dxa"/>
            <w:gridSpan w:val="2"/>
            <w:tcBorders>
              <w:left w:val="double" w:sz="8" w:space="0" w:color="000000"/>
              <w:bottom w:val="single" w:sz="18" w:space="0" w:color="000000"/>
            </w:tcBorders>
          </w:tcPr>
          <w:p>
            <w:pPr>
              <w:pStyle w:val="TableParagraph"/>
              <w:ind w:left="16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L.</w:t>
            </w:r>
            <w:r>
              <w:rPr>
                <w:b/>
                <w:spacing w:val="52"/>
                <w:sz w:val="16"/>
              </w:rPr>
              <w:t>  </w:t>
            </w:r>
            <w:r>
              <w:rPr>
                <w:b/>
                <w:sz w:val="16"/>
              </w:rPr>
              <w:t>Zysk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(strata) netto (I-J-</w:t>
            </w:r>
            <w:r>
              <w:rPr>
                <w:b/>
                <w:spacing w:val="-5"/>
                <w:sz w:val="16"/>
              </w:rPr>
              <w:t>K)</w:t>
            </w:r>
          </w:p>
        </w:tc>
        <w:tc>
          <w:tcPr>
            <w:tcW w:w="1713" w:type="dxa"/>
            <w:tcBorders>
              <w:bottom w:val="single" w:sz="18" w:space="0" w:color="000000"/>
            </w:tcBorders>
          </w:tcPr>
          <w:p>
            <w:pPr>
              <w:pStyle w:val="TableParagraph"/>
              <w:ind w:right="63"/>
              <w:rPr>
                <w:b/>
                <w:sz w:val="16"/>
              </w:rPr>
            </w:pPr>
            <w:r>
              <w:rPr>
                <w:b/>
                <w:sz w:val="16"/>
              </w:rPr>
              <w:t>-19 440 </w:t>
            </w:r>
            <w:r>
              <w:rPr>
                <w:b/>
                <w:spacing w:val="-2"/>
                <w:sz w:val="16"/>
              </w:rPr>
              <w:t>188,83</w:t>
            </w:r>
          </w:p>
        </w:tc>
        <w:tc>
          <w:tcPr>
            <w:tcW w:w="1690" w:type="dxa"/>
            <w:tcBorders>
              <w:bottom w:val="single" w:sz="18" w:space="0" w:color="000000"/>
              <w:right w:val="double" w:sz="8" w:space="0" w:color="000000"/>
            </w:tcBorders>
          </w:tcPr>
          <w:p>
            <w:pPr>
              <w:pStyle w:val="TableParagraph"/>
              <w:ind w:right="28"/>
              <w:rPr>
                <w:b/>
                <w:sz w:val="16"/>
              </w:rPr>
            </w:pPr>
            <w:r>
              <w:rPr>
                <w:b/>
                <w:sz w:val="16"/>
              </w:rPr>
              <w:t>-20 704 </w:t>
            </w:r>
            <w:r>
              <w:rPr>
                <w:b/>
                <w:spacing w:val="-2"/>
                <w:sz w:val="16"/>
              </w:rPr>
              <w:t>821,78</w:t>
            </w:r>
          </w:p>
        </w:tc>
      </w:tr>
    </w:tbl>
    <w:p>
      <w:pPr>
        <w:pStyle w:val="BodyText"/>
        <w:spacing w:before="1"/>
        <w:rPr>
          <w:b w:val="0"/>
          <w:sz w:val="6"/>
        </w:rPr>
      </w:pPr>
    </w:p>
    <w:p>
      <w:pPr>
        <w:pStyle w:val="BodyText"/>
        <w:spacing w:after="0"/>
        <w:rPr>
          <w:b w:val="0"/>
          <w:sz w:val="6"/>
        </w:rPr>
        <w:sectPr>
          <w:type w:val="continuous"/>
          <w:pgSz w:w="11900" w:h="16840"/>
          <w:pgMar w:top="260" w:bottom="280" w:left="425" w:right="566"/>
        </w:sectPr>
      </w:pPr>
    </w:p>
    <w:p>
      <w:pPr>
        <w:spacing w:line="155" w:lineRule="exact" w:before="38"/>
        <w:ind w:left="252" w:right="0" w:firstLine="0"/>
        <w:jc w:val="center"/>
        <w:rPr>
          <w:sz w:val="14"/>
        </w:rPr>
      </w:pPr>
      <w:r>
        <w:rPr>
          <w:sz w:val="14"/>
        </w:rPr>
        <w:t>2026-03-23 </w:t>
      </w:r>
      <w:r>
        <w:rPr>
          <w:spacing w:val="-2"/>
          <w:sz w:val="14"/>
        </w:rPr>
        <w:t>12:36:47</w:t>
      </w:r>
    </w:p>
    <w:p>
      <w:pPr>
        <w:spacing w:line="223" w:lineRule="auto" w:before="3"/>
        <w:ind w:left="961" w:right="673" w:hanging="16"/>
        <w:jc w:val="center"/>
        <w:rPr>
          <w:sz w:val="14"/>
        </w:rPr>
      </w:pPr>
      <w:r>
        <w:rPr>
          <w:sz w:val="14"/>
        </w:rPr>
        <w:t>Główny</w:t>
      </w:r>
      <w:r>
        <w:rPr>
          <w:spacing w:val="-6"/>
          <w:sz w:val="14"/>
        </w:rPr>
        <w:t> </w:t>
      </w:r>
      <w:r>
        <w:rPr>
          <w:sz w:val="14"/>
        </w:rPr>
        <w:t>Księgowy</w:t>
      </w:r>
      <w:r>
        <w:rPr>
          <w:spacing w:val="40"/>
          <w:sz w:val="14"/>
        </w:rPr>
        <w:t> </w:t>
      </w:r>
      <w:r>
        <w:rPr>
          <w:sz w:val="14"/>
        </w:rPr>
        <w:t>Wioletta</w:t>
      </w:r>
      <w:r>
        <w:rPr>
          <w:spacing w:val="-10"/>
          <w:sz w:val="14"/>
        </w:rPr>
        <w:t> </w:t>
      </w:r>
      <w:r>
        <w:rPr>
          <w:spacing w:val="-2"/>
          <w:sz w:val="14"/>
        </w:rPr>
        <w:t>Burzyńska</w:t>
      </w:r>
    </w:p>
    <w:p>
      <w:pPr>
        <w:spacing w:line="174" w:lineRule="exact" w:before="104"/>
        <w:ind w:left="252" w:right="22" w:firstLine="0"/>
        <w:jc w:val="center"/>
        <w:rPr>
          <w:sz w:val="16"/>
        </w:rPr>
      </w:pPr>
      <w:r>
        <w:rPr>
          <w:spacing w:val="-2"/>
          <w:sz w:val="16"/>
        </w:rPr>
        <w:t>.............................................................</w:t>
      </w:r>
    </w:p>
    <w:p>
      <w:pPr>
        <w:spacing w:line="174" w:lineRule="exact" w:before="0"/>
        <w:ind w:left="252" w:right="71" w:firstLine="0"/>
        <w:jc w:val="center"/>
        <w:rPr>
          <w:sz w:val="16"/>
        </w:rPr>
      </w:pPr>
      <w:r>
        <w:rPr>
          <w:sz w:val="16"/>
        </w:rPr>
        <w:t>(główny </w:t>
      </w:r>
      <w:r>
        <w:rPr>
          <w:spacing w:val="-2"/>
          <w:sz w:val="16"/>
        </w:rPr>
        <w:t>księgowy)</w:t>
      </w:r>
    </w:p>
    <w:p>
      <w:pPr>
        <w:pStyle w:val="BodyText"/>
        <w:rPr>
          <w:b w:val="0"/>
        </w:rPr>
      </w:pPr>
      <w:r>
        <w:rPr>
          <w:b w:val="0"/>
        </w:rPr>
        <w:br w:type="column"/>
      </w:r>
      <w:r>
        <w:rPr>
          <w:b w:val="0"/>
        </w:rPr>
      </w:r>
    </w:p>
    <w:p>
      <w:pPr>
        <w:pStyle w:val="BodyText"/>
        <w:rPr>
          <w:b w:val="0"/>
        </w:rPr>
      </w:pPr>
    </w:p>
    <w:p>
      <w:pPr>
        <w:pStyle w:val="BodyText"/>
        <w:spacing w:before="62"/>
        <w:rPr>
          <w:b w:val="0"/>
        </w:rPr>
      </w:pPr>
    </w:p>
    <w:p>
      <w:pPr>
        <w:spacing w:line="174" w:lineRule="exact" w:before="1"/>
        <w:ind w:left="0" w:right="38" w:firstLine="0"/>
        <w:jc w:val="right"/>
        <w:rPr>
          <w:sz w:val="16"/>
        </w:rPr>
      </w:pPr>
      <w:r>
        <w:rPr>
          <w:spacing w:val="-2"/>
          <w:sz w:val="16"/>
        </w:rPr>
        <w:t>............................................</w:t>
      </w:r>
    </w:p>
    <w:p>
      <w:pPr>
        <w:tabs>
          <w:tab w:pos="506" w:val="left" w:leader="none"/>
        </w:tabs>
        <w:spacing w:line="174" w:lineRule="exact" w:before="0"/>
        <w:ind w:left="0" w:right="63" w:firstLine="0"/>
        <w:jc w:val="right"/>
        <w:rPr>
          <w:sz w:val="16"/>
        </w:rPr>
      </w:pPr>
      <w:r>
        <w:rPr>
          <w:spacing w:val="-4"/>
          <w:sz w:val="16"/>
        </w:rPr>
        <w:t>(rok</w:t>
      </w:r>
      <w:r>
        <w:rPr>
          <w:sz w:val="16"/>
        </w:rPr>
        <w:tab/>
        <w:t>miesiąc</w:t>
      </w:r>
      <w:r>
        <w:rPr>
          <w:spacing w:val="36"/>
          <w:sz w:val="16"/>
        </w:rPr>
        <w:t>  </w:t>
      </w:r>
      <w:r>
        <w:rPr>
          <w:spacing w:val="-2"/>
          <w:sz w:val="16"/>
        </w:rPr>
        <w:t>dzień)</w:t>
      </w:r>
    </w:p>
    <w:p>
      <w:pPr>
        <w:spacing w:line="155" w:lineRule="exact" w:before="38"/>
        <w:ind w:left="0" w:right="321" w:firstLine="0"/>
        <w:jc w:val="center"/>
        <w:rPr>
          <w:sz w:val="14"/>
        </w:rPr>
      </w:pPr>
      <w:r>
        <w:rPr/>
        <w:br w:type="column"/>
      </w:r>
      <w:r>
        <w:rPr>
          <w:sz w:val="14"/>
        </w:rPr>
        <w:t>2026-03-23 </w:t>
      </w:r>
      <w:r>
        <w:rPr>
          <w:spacing w:val="-2"/>
          <w:sz w:val="14"/>
        </w:rPr>
        <w:t>12:39:13</w:t>
      </w:r>
    </w:p>
    <w:p>
      <w:pPr>
        <w:spacing w:line="223" w:lineRule="auto" w:before="3"/>
        <w:ind w:left="1126" w:right="1442" w:firstLine="0"/>
        <w:jc w:val="center"/>
        <w:rPr>
          <w:sz w:val="14"/>
        </w:rPr>
      </w:pPr>
      <w:r>
        <w:rPr>
          <w:sz w:val="14"/>
        </w:rPr>
        <w:t>Kierownik</w:t>
      </w:r>
      <w:r>
        <w:rPr>
          <w:spacing w:val="-9"/>
          <w:sz w:val="14"/>
        </w:rPr>
        <w:t> </w:t>
      </w:r>
      <w:r>
        <w:rPr>
          <w:sz w:val="14"/>
        </w:rPr>
        <w:t>jednostki</w:t>
      </w:r>
      <w:r>
        <w:rPr>
          <w:spacing w:val="40"/>
          <w:sz w:val="14"/>
        </w:rPr>
        <w:t> </w:t>
      </w:r>
      <w:r>
        <w:rPr>
          <w:sz w:val="14"/>
        </w:rPr>
        <w:t>Anna</w:t>
      </w:r>
      <w:r>
        <w:rPr>
          <w:spacing w:val="-8"/>
          <w:sz w:val="14"/>
        </w:rPr>
        <w:t> </w:t>
      </w:r>
      <w:r>
        <w:rPr>
          <w:sz w:val="14"/>
        </w:rPr>
        <w:t>Todorczuk</w:t>
      </w:r>
    </w:p>
    <w:p>
      <w:pPr>
        <w:spacing w:line="174" w:lineRule="exact" w:before="104"/>
        <w:ind w:left="0" w:right="387" w:firstLine="0"/>
        <w:jc w:val="center"/>
        <w:rPr>
          <w:sz w:val="16"/>
        </w:rPr>
      </w:pPr>
      <w:r>
        <w:rPr>
          <w:spacing w:val="-2"/>
          <w:sz w:val="16"/>
        </w:rPr>
        <w:t>............................................................................</w:t>
      </w:r>
    </w:p>
    <w:p>
      <w:pPr>
        <w:spacing w:line="174" w:lineRule="exact" w:before="0"/>
        <w:ind w:left="0" w:right="325" w:firstLine="0"/>
        <w:jc w:val="center"/>
        <w:rPr>
          <w:sz w:val="16"/>
        </w:rPr>
      </w:pPr>
      <w:r>
        <w:rPr>
          <w:sz w:val="16"/>
        </w:rPr>
        <w:t>(kierownik </w:t>
      </w:r>
      <w:r>
        <w:rPr>
          <w:spacing w:val="-2"/>
          <w:sz w:val="16"/>
        </w:rPr>
        <w:t>jednostki)</w:t>
      </w:r>
    </w:p>
    <w:p>
      <w:pPr>
        <w:spacing w:after="0" w:line="174" w:lineRule="exact"/>
        <w:jc w:val="center"/>
        <w:rPr>
          <w:sz w:val="16"/>
        </w:rPr>
        <w:sectPr>
          <w:type w:val="continuous"/>
          <w:pgSz w:w="11900" w:h="16840"/>
          <w:pgMar w:top="260" w:bottom="280" w:left="425" w:right="566"/>
          <w:cols w:num="3" w:equalWidth="0">
            <w:col w:w="2752" w:space="1184"/>
            <w:col w:w="2072" w:space="930"/>
            <w:col w:w="3971"/>
          </w:cols>
        </w:sectPr>
      </w:pPr>
    </w:p>
    <w:p>
      <w:pPr>
        <w:pStyle w:val="BodyText"/>
        <w:rPr>
          <w:b w:val="0"/>
        </w:rPr>
      </w:pPr>
    </w:p>
    <w:p>
      <w:pPr>
        <w:pStyle w:val="BodyText"/>
        <w:spacing w:before="100"/>
        <w:rPr>
          <w:b w:val="0"/>
        </w:rPr>
      </w:pPr>
    </w:p>
    <w:p>
      <w:pPr>
        <w:pStyle w:val="BodyText"/>
        <w:spacing w:line="174" w:lineRule="exact"/>
        <w:ind w:left="115"/>
      </w:pPr>
      <w:r>
        <w:rPr>
          <w:spacing w:val="-2"/>
        </w:rPr>
        <w:t>Sprawozdanie</w:t>
      </w:r>
      <w:r>
        <w:rPr>
          <w:spacing w:val="12"/>
        </w:rPr>
        <w:t> </w:t>
      </w:r>
      <w:r>
        <w:rPr>
          <w:spacing w:val="-2"/>
        </w:rPr>
        <w:t>pierwotne</w:t>
      </w:r>
    </w:p>
    <w:p>
      <w:pPr>
        <w:pStyle w:val="BodyText"/>
        <w:spacing w:line="165" w:lineRule="exact"/>
        <w:ind w:left="115"/>
      </w:pPr>
      <w:r>
        <w:rPr/>
        <w:t>23-03-2026 12:19:32 [Ukonczenie] </w:t>
      </w:r>
      <w:r>
        <w:rPr>
          <w:spacing w:val="-2"/>
        </w:rPr>
        <w:t>ZS_WBURZYNSKA</w:t>
      </w:r>
    </w:p>
    <w:p>
      <w:pPr>
        <w:pStyle w:val="BodyText"/>
        <w:spacing w:line="165" w:lineRule="exact"/>
        <w:ind w:left="115"/>
      </w:pPr>
      <w:r>
        <w:rPr/>
        <w:t>23-03-2026 12:40:08 [Przekazanie] </w:t>
      </w:r>
      <w:r>
        <w:rPr>
          <w:spacing w:val="-2"/>
        </w:rPr>
        <w:t>ZS_WBURZYNSKA</w:t>
      </w:r>
    </w:p>
    <w:p>
      <w:pPr>
        <w:pStyle w:val="BodyText"/>
        <w:spacing w:line="174" w:lineRule="exact"/>
        <w:ind w:left="115"/>
      </w:pPr>
      <w:r>
        <w:rPr/>
        <w:t>23-03-2026 12:47:17 [Zatwierdzenie] </w:t>
      </w:r>
      <w:r>
        <w:rPr>
          <w:spacing w:val="-2"/>
        </w:rPr>
        <w:t>AWILCZEWSKA</w:t>
      </w:r>
    </w:p>
    <w:sectPr>
      <w:type w:val="continuous"/>
      <w:pgSz w:w="11900" w:h="16840"/>
      <w:pgMar w:top="26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16"/>
      <w:szCs w:val="16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>
      <w:spacing w:before="11"/>
      <w:jc w:val="right"/>
    </w:pPr>
    <w:rPr>
      <w:rFonts w:ascii="Times New Roman" w:hAnsi="Times New Roman" w:eastAsia="Times New Roman" w:cs="Times New Roman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2026-05-07T12:56:49Z</dcterms:created>
  <dcterms:modified xsi:type="dcterms:W3CDTF">2026-05-07T12:56:49Z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2026-04-23T00:00:00Z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2026-04-23T00:00:00Z</vt:filetime>
  </property>
</Properties>
</file>